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Learning Team at the Museum of Brands is looking forward to welcoming your group to the museum for a Gender in Advertising workshop.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make sure that your group gets the most out of their visit we wanted to share with you some teaching ideas and materials for optional pre and post workshop activities.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Gender in Advertising Pre Workshop PowerPoint Activity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powerpoint can be used to support a class discussion activity designed to get students thinking more deeply about the brands that surround them and how they interact with these products.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t xml:space="preserve">Slide 1: Introduction- </w:t>
      </w:r>
      <w:r w:rsidDel="00000000" w:rsidR="00000000" w:rsidRPr="00000000">
        <w:rPr>
          <w:i w:val="1"/>
          <w:rtl w:val="0"/>
        </w:rPr>
        <w:t xml:space="preserve">you might want to remind students of their upcoming visit to the museum.</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Slide 2-10: Guess the Year of the Advertisement- </w:t>
      </w:r>
      <w:r w:rsidDel="00000000" w:rsidR="00000000" w:rsidRPr="00000000">
        <w:rPr>
          <w:i w:val="1"/>
          <w:rtl w:val="0"/>
        </w:rPr>
        <w:t xml:space="preserve">Answers: 1950s, Victorian, 1920s, 1960s, 1930s, Edwardian, 1910s, 1940s (WWII), 1970s. </w:t>
      </w:r>
    </w:p>
    <w:p w:rsidR="00000000" w:rsidDel="00000000" w:rsidP="00000000" w:rsidRDefault="00000000" w:rsidRPr="00000000" w14:paraId="0000000C">
      <w:pPr>
        <w:rPr/>
      </w:pPr>
      <w:r w:rsidDel="00000000" w:rsidR="00000000" w:rsidRPr="00000000">
        <w:rPr>
          <w:i w:val="1"/>
          <w:rtl w:val="0"/>
        </w:rPr>
        <w:t xml:space="preserve">You may wish to discuss the representations of gender in the images as you move through the powerpoint. </w:t>
      </w:r>
      <w:r w:rsidDel="00000000" w:rsidR="00000000" w:rsidRPr="00000000">
        <w:rPr>
          <w:rtl w:val="0"/>
        </w:rPr>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Gender in Advertising</w:t>
      </w:r>
      <w:r w:rsidDel="00000000" w:rsidR="00000000" w:rsidRPr="00000000">
        <w:rPr>
          <w:b w:val="1"/>
          <w:rtl w:val="0"/>
        </w:rPr>
        <w:t xml:space="preserve"> Post Workshop PowerPoint Activity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powerpoint can be used to recap some of the key themes covered in the Gender in Advertising workshop at the Museum of Brands. This can be completed by students together in class or set as a homework activity. </w:t>
      </w:r>
    </w:p>
    <w:p w:rsidR="00000000" w:rsidDel="00000000" w:rsidP="00000000" w:rsidRDefault="00000000" w:rsidRPr="00000000" w14:paraId="00000012">
      <w:pPr>
        <w:rPr>
          <w:i w:val="1"/>
        </w:rPr>
      </w:pPr>
      <w:r w:rsidDel="00000000" w:rsidR="00000000" w:rsidRPr="00000000">
        <w:rPr>
          <w:i w:val="1"/>
          <w:rtl w:val="0"/>
        </w:rPr>
        <w:t xml:space="preserve">To be used in conjunction with the post-workshop worksheet. This activity could be taught in class or given as a homework activity.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t xml:space="preserve">Slide 1: Introduction- </w:t>
      </w:r>
      <w:r w:rsidDel="00000000" w:rsidR="00000000" w:rsidRPr="00000000">
        <w:rPr>
          <w:i w:val="1"/>
          <w:rtl w:val="0"/>
        </w:rPr>
        <w:t xml:space="preserve">you might want to recap the visit with students, perhaps asking them questions like ‘What did you learn at the Museum of Brands?’ or ‘What was your favourite object in the collection?’. </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Slide 2: Choose a product.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t xml:space="preserve">Slide 3-9: Worksheet/ discussion activity questions: </w:t>
      </w:r>
      <w:r w:rsidDel="00000000" w:rsidR="00000000" w:rsidRPr="00000000">
        <w:rPr>
          <w:i w:val="1"/>
          <w:rtl w:val="0"/>
        </w:rPr>
        <w:t xml:space="preserve">You may wish to present these questions as a class discussion, or have students work through them individually on the worksheet provided.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